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6BF4B" w14:textId="77777777" w:rsidR="00AC56EA" w:rsidRDefault="00AC56EA">
      <w:pPr>
        <w:rPr>
          <w:sz w:val="24"/>
          <w:u w:val="single"/>
        </w:rPr>
      </w:pPr>
    </w:p>
    <w:p w14:paraId="37777BA4" w14:textId="295887EB" w:rsidR="008E6486" w:rsidRDefault="00172DCD" w:rsidP="004A5F64">
      <w:pPr>
        <w:jc w:val="center"/>
        <w:rPr>
          <w:b/>
          <w:sz w:val="24"/>
          <w:u w:val="single"/>
        </w:rPr>
      </w:pPr>
      <w:r w:rsidRPr="00172DCD">
        <w:rPr>
          <w:b/>
          <w:sz w:val="24"/>
          <w:u w:val="single"/>
        </w:rPr>
        <w:t xml:space="preserve">Cadre de </w:t>
      </w:r>
      <w:r w:rsidR="003D7788">
        <w:rPr>
          <w:b/>
          <w:sz w:val="24"/>
          <w:u w:val="single"/>
        </w:rPr>
        <w:t>réponse valant mémoire technique</w:t>
      </w:r>
    </w:p>
    <w:p w14:paraId="7AA3F454" w14:textId="77777777" w:rsidR="00695B03" w:rsidRDefault="00695B03" w:rsidP="00E4364B">
      <w:pPr>
        <w:jc w:val="both"/>
        <w:rPr>
          <w:b/>
          <w:color w:val="FF0000"/>
        </w:rPr>
      </w:pPr>
    </w:p>
    <w:p w14:paraId="6F3F2C9B" w14:textId="60D0FDBF" w:rsidR="003D7788" w:rsidRDefault="003D7788" w:rsidP="00E4364B">
      <w:pPr>
        <w:jc w:val="both"/>
      </w:pPr>
      <w:r w:rsidRPr="00695B03">
        <w:rPr>
          <w:b/>
          <w:color w:val="FF0000"/>
        </w:rPr>
        <w:t xml:space="preserve">Le </w:t>
      </w:r>
      <w:r w:rsidR="00454FB5" w:rsidRPr="00695B03">
        <w:rPr>
          <w:b/>
          <w:color w:val="FF0000"/>
        </w:rPr>
        <w:t xml:space="preserve">candidat </w:t>
      </w:r>
      <w:r w:rsidRPr="00695B03">
        <w:rPr>
          <w:b/>
          <w:color w:val="FF0000"/>
        </w:rPr>
        <w:t>devra compléter</w:t>
      </w:r>
      <w:r w:rsidR="00454FB5" w:rsidRPr="00695B03">
        <w:rPr>
          <w:b/>
          <w:color w:val="FF0000"/>
        </w:rPr>
        <w:t xml:space="preserve"> l</w:t>
      </w:r>
      <w:r w:rsidR="00E4364B" w:rsidRPr="00695B03">
        <w:rPr>
          <w:b/>
          <w:color w:val="FF0000"/>
        </w:rPr>
        <w:t xml:space="preserve">e présent cadre de </w:t>
      </w:r>
      <w:r w:rsidRPr="00695B03">
        <w:rPr>
          <w:b/>
          <w:color w:val="FF0000"/>
        </w:rPr>
        <w:t>réponse</w:t>
      </w:r>
      <w:r w:rsidR="001C1AE1">
        <w:rPr>
          <w:color w:val="FF0000"/>
        </w:rPr>
        <w:t>.</w:t>
      </w:r>
    </w:p>
    <w:p w14:paraId="08BCB37A" w14:textId="3BE5857F" w:rsidR="00A167CA" w:rsidRPr="00694922" w:rsidRDefault="00E4364B" w:rsidP="00E4364B">
      <w:pPr>
        <w:jc w:val="both"/>
      </w:pPr>
      <w:r w:rsidRPr="00694922">
        <w:t>Les informations données par le candidat permettront d’établir la notation des critères</w:t>
      </w:r>
      <w:r w:rsidR="00851245" w:rsidRPr="00694922">
        <w:t xml:space="preserve"> et sous-critères</w:t>
      </w:r>
      <w:r w:rsidRPr="00694922">
        <w:t xml:space="preserve"> techniques définis dans le règlement </w:t>
      </w:r>
      <w:r w:rsidR="00784FA2" w:rsidRPr="00694922">
        <w:t xml:space="preserve">de consultation. </w:t>
      </w:r>
    </w:p>
    <w:p w14:paraId="1C447D3C" w14:textId="4B9B0C94" w:rsidR="00E4364B" w:rsidRDefault="00784FA2" w:rsidP="00694922">
      <w:pPr>
        <w:jc w:val="both"/>
      </w:pPr>
      <w:r w:rsidRPr="00694922">
        <w:t xml:space="preserve">Le </w:t>
      </w:r>
      <w:r w:rsidR="00E4364B" w:rsidRPr="00694922">
        <w:t xml:space="preserve">candidat </w:t>
      </w:r>
      <w:r w:rsidRPr="00694922">
        <w:t xml:space="preserve">conserve </w:t>
      </w:r>
      <w:r w:rsidR="00E4364B" w:rsidRPr="00694922">
        <w:t xml:space="preserve">la possibilité de compléter ce cadre </w:t>
      </w:r>
      <w:r w:rsidR="003D7788">
        <w:t>réponse</w:t>
      </w:r>
      <w:r w:rsidR="00E4364B" w:rsidRPr="00694922">
        <w:t xml:space="preserve"> par la fourniture </w:t>
      </w:r>
      <w:r w:rsidR="003D7788">
        <w:t>d’annexes</w:t>
      </w:r>
      <w:r w:rsidR="004A5F64">
        <w:t xml:space="preserve"> complémentaires</w:t>
      </w:r>
      <w:r w:rsidR="00E4364B" w:rsidRPr="00694922">
        <w:t xml:space="preserve">. </w:t>
      </w:r>
      <w:r w:rsidR="004A5F64">
        <w:t>En ce cas</w:t>
      </w:r>
      <w:r w:rsidR="00E4364B" w:rsidRPr="00694922">
        <w:t xml:space="preserve">, </w:t>
      </w:r>
      <w:r w:rsidR="004A5F64">
        <w:t>il</w:t>
      </w:r>
      <w:r w:rsidR="00E4364B" w:rsidRPr="00694922">
        <w:t xml:space="preserve"> indiquera </w:t>
      </w:r>
      <w:r w:rsidR="004A5F64">
        <w:t xml:space="preserve">dans le présent cadre de réponse </w:t>
      </w:r>
      <w:r w:rsidR="00E4364B" w:rsidRPr="00694922">
        <w:t>la numérotation d</w:t>
      </w:r>
      <w:r w:rsidR="004A5F64">
        <w:t>u document associé en complément</w:t>
      </w:r>
      <w:r w:rsidR="00E4364B" w:rsidRPr="00694922">
        <w:t>.</w:t>
      </w:r>
    </w:p>
    <w:p w14:paraId="47FD0211" w14:textId="77777777" w:rsidR="00E217A5" w:rsidRPr="00694922" w:rsidRDefault="00E217A5" w:rsidP="00694922">
      <w:pPr>
        <w:jc w:val="both"/>
      </w:pPr>
    </w:p>
    <w:p w14:paraId="6B4331E0" w14:textId="2A904FE2" w:rsidR="00172DCD" w:rsidRPr="008E01A7" w:rsidRDefault="00E35C39" w:rsidP="008E01A7">
      <w:pPr>
        <w:pStyle w:val="Paragraphedeliste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 w:rsidRPr="00E35C39">
        <w:rPr>
          <w:b/>
        </w:rPr>
        <w:t xml:space="preserve">Adéquation des moyens humains et matériels </w:t>
      </w:r>
      <w:r w:rsidR="005F7DFB">
        <w:rPr>
          <w:b/>
        </w:rPr>
        <w:t>p</w:t>
      </w:r>
      <w:r w:rsidRPr="00E35C39">
        <w:rPr>
          <w:b/>
        </w:rPr>
        <w:t xml:space="preserve">our les prestations </w:t>
      </w:r>
      <w:r w:rsidR="005F7DFB">
        <w:rPr>
          <w:b/>
        </w:rPr>
        <w:t>objet du marché</w:t>
      </w:r>
    </w:p>
    <w:p w14:paraId="07D9A9D9" w14:textId="77777777" w:rsidR="005F7DFB" w:rsidRDefault="005F7DFB" w:rsidP="005F7DFB">
      <w:pPr>
        <w:jc w:val="both"/>
      </w:pPr>
      <w:r>
        <w:t>Le candidat décrira les points suivants :</w:t>
      </w:r>
    </w:p>
    <w:p w14:paraId="216FC92B" w14:textId="637A9ABF" w:rsidR="005F7DFB" w:rsidRDefault="005F7DFB" w:rsidP="005F7DFB">
      <w:pPr>
        <w:jc w:val="both"/>
      </w:pPr>
      <w:r>
        <w:t xml:space="preserve"> a)</w:t>
      </w:r>
      <w:r>
        <w:tab/>
        <w:t>L’équipe dédiée à la réalisation des prestations (livreur, commercial, …) ;</w:t>
      </w:r>
    </w:p>
    <w:p w14:paraId="58854705" w14:textId="77777777" w:rsidR="005F7DFB" w:rsidRDefault="005F7DFB" w:rsidP="005F7DFB">
      <w:pPr>
        <w:jc w:val="both"/>
      </w:pPr>
      <w:r>
        <w:t>b)</w:t>
      </w:r>
      <w:r>
        <w:tab/>
        <w:t>L’interlocuteur dédié pour assurer les prestations du marché ;</w:t>
      </w:r>
    </w:p>
    <w:p w14:paraId="6AA00D07" w14:textId="5249B94C" w:rsidR="00F4226F" w:rsidRDefault="005F7DFB" w:rsidP="005F7DFB">
      <w:pPr>
        <w:jc w:val="both"/>
      </w:pPr>
      <w:r>
        <w:t>c)</w:t>
      </w:r>
      <w:r>
        <w:tab/>
        <w:t>Les matériels utilisés pour assurer les prestations (véhicules, informatiques, …) ;</w:t>
      </w:r>
    </w:p>
    <w:p w14:paraId="7156845B" w14:textId="77777777" w:rsidR="005F7DFB" w:rsidRDefault="005F7DFB" w:rsidP="005F7DFB">
      <w:pPr>
        <w:jc w:val="both"/>
      </w:pPr>
    </w:p>
    <w:p w14:paraId="0E035A13" w14:textId="3ABA0072" w:rsidR="00F4226F" w:rsidRPr="00F4226F" w:rsidRDefault="00515E42" w:rsidP="00515E42">
      <w:pPr>
        <w:pStyle w:val="Paragraphedeliste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 w:rsidRPr="00515E42">
        <w:rPr>
          <w:b/>
        </w:rPr>
        <w:t>Pertinence de la méthodologie organisationnelle depuis la comma</w:t>
      </w:r>
      <w:r>
        <w:rPr>
          <w:b/>
        </w:rPr>
        <w:t>nde jusqu’à la livraison finale</w:t>
      </w:r>
    </w:p>
    <w:p w14:paraId="592F7D2D" w14:textId="77777777" w:rsidR="00515E42" w:rsidRDefault="00515E42" w:rsidP="00515E42">
      <w:pPr>
        <w:pStyle w:val="Paragraphedeliste"/>
        <w:jc w:val="both"/>
      </w:pPr>
    </w:p>
    <w:p w14:paraId="4D8486B1" w14:textId="77777777" w:rsidR="00515E42" w:rsidRDefault="00515E42" w:rsidP="00515E42">
      <w:pPr>
        <w:pStyle w:val="Paragraphedeliste"/>
        <w:jc w:val="both"/>
      </w:pPr>
      <w:r>
        <w:t>Le candidat décrira les points suivants :</w:t>
      </w:r>
    </w:p>
    <w:p w14:paraId="7DF4943F" w14:textId="77777777" w:rsidR="00515E42" w:rsidRDefault="00515E42" w:rsidP="00515E42">
      <w:pPr>
        <w:pStyle w:val="Paragraphedeliste"/>
        <w:jc w:val="both"/>
      </w:pPr>
    </w:p>
    <w:p w14:paraId="2AE83D7C" w14:textId="77777777" w:rsidR="00515E42" w:rsidRDefault="00515E42" w:rsidP="00515E42">
      <w:pPr>
        <w:pStyle w:val="Paragraphedeliste"/>
        <w:jc w:val="both"/>
      </w:pPr>
      <w:r>
        <w:t>d)</w:t>
      </w:r>
      <w:r>
        <w:tab/>
        <w:t>Une présentation de la gestion des délais ;</w:t>
      </w:r>
    </w:p>
    <w:p w14:paraId="34318AA4" w14:textId="2A8B769F" w:rsidR="00515E42" w:rsidRDefault="00515E42" w:rsidP="00515E42">
      <w:pPr>
        <w:pStyle w:val="Paragraphedeliste"/>
        <w:jc w:val="both"/>
      </w:pPr>
      <w:r>
        <w:t>e)</w:t>
      </w:r>
      <w:r>
        <w:tab/>
        <w:t>Une présentation sur l’organisation et les modalités de livraison de la commande jusqu’au site concerné ;</w:t>
      </w:r>
    </w:p>
    <w:p w14:paraId="59624448" w14:textId="77777777" w:rsidR="00484B71" w:rsidRDefault="00484B71" w:rsidP="00484B71">
      <w:pPr>
        <w:pStyle w:val="Paragraphedeliste"/>
        <w:jc w:val="both"/>
      </w:pPr>
    </w:p>
    <w:p w14:paraId="679FBF1B" w14:textId="59D88CC6" w:rsidR="00172DCD" w:rsidRPr="008E01A7" w:rsidRDefault="00515E42" w:rsidP="00515E42">
      <w:pPr>
        <w:pStyle w:val="Paragraphedeliste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 w:rsidRPr="00515E42">
        <w:rPr>
          <w:b/>
        </w:rPr>
        <w:t>Qu</w:t>
      </w:r>
      <w:r>
        <w:rPr>
          <w:b/>
        </w:rPr>
        <w:t>alité des fournitures proposées</w:t>
      </w:r>
    </w:p>
    <w:p w14:paraId="0A1B1EB4" w14:textId="18E625D7" w:rsidR="00DE6236" w:rsidRDefault="00515E42" w:rsidP="004A5F64">
      <w:pPr>
        <w:jc w:val="both"/>
      </w:pPr>
      <w:r>
        <w:t>Ce sous-critère sera jugé sur la base des fiches techniques et descriptions des références proposées par le candidat pour répondre au marché.</w:t>
      </w:r>
    </w:p>
    <w:p w14:paraId="1541D4F8" w14:textId="5252344B" w:rsidR="00DE6236" w:rsidRPr="00DE6236" w:rsidRDefault="00515E42" w:rsidP="00515E42">
      <w:pPr>
        <w:pStyle w:val="Paragraphedeliste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 w:rsidRPr="00515E42">
        <w:rPr>
          <w:b/>
        </w:rPr>
        <w:t>Les mesures environnementales prises en lien avec l’objet du marché</w:t>
      </w:r>
    </w:p>
    <w:p w14:paraId="3AEC7D2A" w14:textId="77777777" w:rsidR="00434EB4" w:rsidRDefault="00434EB4" w:rsidP="00515E42">
      <w:pPr>
        <w:pStyle w:val="Paragraphedeliste"/>
        <w:jc w:val="both"/>
      </w:pPr>
    </w:p>
    <w:p w14:paraId="7F847879" w14:textId="50467B14" w:rsidR="00515E42" w:rsidRDefault="00515E42" w:rsidP="00515E42">
      <w:pPr>
        <w:pStyle w:val="Paragraphedeliste"/>
        <w:jc w:val="both"/>
      </w:pPr>
      <w:r>
        <w:t>Le candidat précisera les mesures environnementales prises en lien pour l’exécution du marché telles que :</w:t>
      </w:r>
    </w:p>
    <w:p w14:paraId="180EC0AE" w14:textId="6903F509" w:rsidR="00515E42" w:rsidRDefault="00434EB4" w:rsidP="00515E42">
      <w:pPr>
        <w:pStyle w:val="Paragraphedeliste"/>
        <w:jc w:val="both"/>
      </w:pPr>
      <w:r>
        <w:t xml:space="preserve">- </w:t>
      </w:r>
      <w:r w:rsidR="00515E42">
        <w:t>Les actions en faveur du réemploi, de la réutilisation, du reconditionnement, de l’intégration de matières recyclées et du recyclage ;</w:t>
      </w:r>
    </w:p>
    <w:p w14:paraId="09029D78" w14:textId="375775DE" w:rsidR="00515E42" w:rsidRDefault="00434EB4" w:rsidP="00515E42">
      <w:pPr>
        <w:pStyle w:val="Paragraphedeliste"/>
        <w:jc w:val="both"/>
      </w:pPr>
      <w:r>
        <w:t xml:space="preserve">- </w:t>
      </w:r>
      <w:r w:rsidR="00515E42">
        <w:t>La composition des produits et notamment leur caractère écologique / polluant / toxique ;</w:t>
      </w:r>
    </w:p>
    <w:p w14:paraId="79E910FB" w14:textId="23B3AC55" w:rsidR="00F4226F" w:rsidRDefault="00434EB4" w:rsidP="00515E42">
      <w:pPr>
        <w:pStyle w:val="Paragraphedeliste"/>
        <w:jc w:val="both"/>
      </w:pPr>
      <w:r>
        <w:lastRenderedPageBreak/>
        <w:t xml:space="preserve">- </w:t>
      </w:r>
      <w:bookmarkStart w:id="0" w:name="_GoBack"/>
      <w:bookmarkEnd w:id="0"/>
      <w:r w:rsidR="00515E42">
        <w:t>La prévention de la production des déchets et leur orientation vers des filières de valorisation ;</w:t>
      </w:r>
    </w:p>
    <w:p w14:paraId="26E56924" w14:textId="49FF4AE4" w:rsidR="00515E42" w:rsidRDefault="00515E42" w:rsidP="00515E42">
      <w:pPr>
        <w:pStyle w:val="Paragraphedeliste"/>
        <w:jc w:val="both"/>
      </w:pPr>
    </w:p>
    <w:p w14:paraId="3F9557E8" w14:textId="4F655294" w:rsidR="00515E42" w:rsidRPr="00DE6236" w:rsidRDefault="00515E42" w:rsidP="00515E42">
      <w:pPr>
        <w:pStyle w:val="Paragraphedeliste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proofErr w:type="gramStart"/>
      <w:r w:rsidRPr="00515E42">
        <w:rPr>
          <w:b/>
        </w:rPr>
        <w:t>les</w:t>
      </w:r>
      <w:proofErr w:type="gramEnd"/>
      <w:r w:rsidRPr="00515E42">
        <w:rPr>
          <w:b/>
        </w:rPr>
        <w:t xml:space="preserve"> extraits de catalogue des pièces détachées hors BPU en lien avec l’objet du marché accompagné des prix publics unitaires (accès vers un site internet, fichier Excel, PDF, …)</w:t>
      </w:r>
    </w:p>
    <w:p w14:paraId="61E8EB3C" w14:textId="037056DB" w:rsidR="00515E42" w:rsidRDefault="00515E42" w:rsidP="00515E42">
      <w:pPr>
        <w:pStyle w:val="Paragraphedeliste"/>
        <w:jc w:val="both"/>
      </w:pPr>
    </w:p>
    <w:p w14:paraId="07C0BA0C" w14:textId="07AE1177" w:rsidR="00515E42" w:rsidRDefault="00515E42" w:rsidP="00515E42">
      <w:pPr>
        <w:pStyle w:val="Paragraphedeliste"/>
        <w:jc w:val="both"/>
      </w:pPr>
    </w:p>
    <w:p w14:paraId="35F57A72" w14:textId="6D64991F" w:rsidR="00515E42" w:rsidRPr="00DE6236" w:rsidRDefault="00515E42" w:rsidP="00515E42">
      <w:pPr>
        <w:pStyle w:val="Paragraphedeliste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 w:rsidRPr="00515E42">
        <w:rPr>
          <w:b/>
        </w:rPr>
        <w:t>Les fiches techniques des produits listés dans le Bordereau des Prix Unitaires</w:t>
      </w:r>
    </w:p>
    <w:p w14:paraId="3BE0B110" w14:textId="77777777" w:rsidR="00515E42" w:rsidRDefault="00515E42" w:rsidP="00515E42">
      <w:pPr>
        <w:pStyle w:val="Paragraphedeliste"/>
        <w:jc w:val="both"/>
      </w:pPr>
    </w:p>
    <w:sectPr w:rsidR="00515E42" w:rsidSect="00172DCD">
      <w:headerReference w:type="default" r:id="rId7"/>
      <w:pgSz w:w="11906" w:h="16838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97335" w14:textId="77777777" w:rsidR="00E07722" w:rsidRDefault="00E07722" w:rsidP="00E4364B">
      <w:pPr>
        <w:spacing w:after="0" w:line="240" w:lineRule="auto"/>
      </w:pPr>
      <w:r>
        <w:separator/>
      </w:r>
    </w:p>
  </w:endnote>
  <w:endnote w:type="continuationSeparator" w:id="0">
    <w:p w14:paraId="0DF0F91B" w14:textId="77777777" w:rsidR="00E07722" w:rsidRDefault="00E07722" w:rsidP="00E43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B6085F" w14:textId="77777777" w:rsidR="00E07722" w:rsidRDefault="00E07722" w:rsidP="00E4364B">
      <w:pPr>
        <w:spacing w:after="0" w:line="240" w:lineRule="auto"/>
      </w:pPr>
      <w:r>
        <w:separator/>
      </w:r>
    </w:p>
  </w:footnote>
  <w:footnote w:type="continuationSeparator" w:id="0">
    <w:p w14:paraId="46BC7A64" w14:textId="77777777" w:rsidR="00E07722" w:rsidRDefault="00E07722" w:rsidP="00E43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A83E5" w14:textId="38AA285D" w:rsidR="00360D6D" w:rsidRDefault="00381671" w:rsidP="00AC56EA">
    <w:pPr>
      <w:pStyle w:val="En-tte"/>
      <w:jc w:val="center"/>
      <w:rPr>
        <w:b/>
      </w:rPr>
    </w:pPr>
    <w:r>
      <w:rPr>
        <w:b/>
        <w:noProof/>
        <w:lang w:eastAsia="fr-FR"/>
      </w:rPr>
      <w:drawing>
        <wp:inline distT="0" distB="0" distL="0" distR="0" wp14:anchorId="72DB3BBE" wp14:editId="2D59FB94">
          <wp:extent cx="2057506" cy="596931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ght sl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7506" cy="5969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1351EA" w14:textId="4F0C55EE" w:rsidR="00AC56EA" w:rsidRPr="00AC56EA" w:rsidRDefault="00AC56EA" w:rsidP="00AC56EA">
    <w:pPr>
      <w:pStyle w:val="En-tte"/>
      <w:jc w:val="center"/>
      <w:rPr>
        <w:b/>
      </w:rPr>
    </w:pPr>
    <w:r w:rsidRPr="00AC56EA">
      <w:rPr>
        <w:b/>
      </w:rPr>
      <w:t xml:space="preserve">Marché </w:t>
    </w:r>
    <w:r w:rsidR="003D7788">
      <w:rPr>
        <w:b/>
      </w:rPr>
      <w:t>n°</w:t>
    </w:r>
    <w:r w:rsidR="00625A53">
      <w:rPr>
        <w:b/>
      </w:rPr>
      <w:t>2</w:t>
    </w:r>
    <w:r w:rsidR="007A3336">
      <w:rPr>
        <w:b/>
      </w:rPr>
      <w:t>5</w:t>
    </w:r>
    <w:r w:rsidR="005C3AAF">
      <w:rPr>
        <w:b/>
      </w:rPr>
      <w:t>TE0</w:t>
    </w:r>
    <w:r w:rsidR="005E7ADE">
      <w:rPr>
        <w:b/>
      </w:rPr>
      <w:t>0</w:t>
    </w:r>
    <w:r w:rsidR="00381671">
      <w:rPr>
        <w:b/>
      </w:rPr>
      <w:t>01</w:t>
    </w:r>
  </w:p>
  <w:p w14:paraId="359B6732" w14:textId="17892936" w:rsidR="00784FA2" w:rsidRPr="00E4364B" w:rsidRDefault="00381671" w:rsidP="00381671">
    <w:pPr>
      <w:pStyle w:val="En-tte"/>
      <w:jc w:val="center"/>
      <w:rPr>
        <w:b/>
      </w:rPr>
    </w:pPr>
    <w:r w:rsidRPr="007A5346">
      <w:rPr>
        <w:b/>
      </w:rPr>
      <w:t>Fourniture d’outillages pour les espaces verts des établissements parties du GHT Somme Littoral Sud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B08CB"/>
    <w:multiLevelType w:val="hybridMultilevel"/>
    <w:tmpl w:val="5D90C65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37084"/>
    <w:multiLevelType w:val="hybridMultilevel"/>
    <w:tmpl w:val="940C113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C43F1"/>
    <w:multiLevelType w:val="hybridMultilevel"/>
    <w:tmpl w:val="45E4C2C8"/>
    <w:lvl w:ilvl="0" w:tplc="398C1B9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A15AD"/>
    <w:multiLevelType w:val="hybridMultilevel"/>
    <w:tmpl w:val="6840B666"/>
    <w:lvl w:ilvl="0" w:tplc="1F2C4FE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/>
        <w:u w:val="singl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9A3CFD"/>
    <w:multiLevelType w:val="hybridMultilevel"/>
    <w:tmpl w:val="F5E4B2D2"/>
    <w:lvl w:ilvl="0" w:tplc="09D2150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AA5A08"/>
    <w:multiLevelType w:val="hybridMultilevel"/>
    <w:tmpl w:val="95BCB978"/>
    <w:lvl w:ilvl="0" w:tplc="454015D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C67834"/>
    <w:multiLevelType w:val="hybridMultilevel"/>
    <w:tmpl w:val="474ED10E"/>
    <w:lvl w:ilvl="0" w:tplc="5908DC0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21766"/>
    <w:multiLevelType w:val="hybridMultilevel"/>
    <w:tmpl w:val="79AAFA5A"/>
    <w:lvl w:ilvl="0" w:tplc="6166FC1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261E9"/>
    <w:multiLevelType w:val="hybridMultilevel"/>
    <w:tmpl w:val="2516218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528B5"/>
    <w:multiLevelType w:val="hybridMultilevel"/>
    <w:tmpl w:val="AC68969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07B4A"/>
    <w:multiLevelType w:val="hybridMultilevel"/>
    <w:tmpl w:val="2516218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624676"/>
    <w:multiLevelType w:val="hybridMultilevel"/>
    <w:tmpl w:val="FF282C40"/>
    <w:lvl w:ilvl="0" w:tplc="FD5668FC">
      <w:start w:val="2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8434D28"/>
    <w:multiLevelType w:val="hybridMultilevel"/>
    <w:tmpl w:val="5498D55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3D77A8"/>
    <w:multiLevelType w:val="hybridMultilevel"/>
    <w:tmpl w:val="913EA1C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3A2674"/>
    <w:multiLevelType w:val="hybridMultilevel"/>
    <w:tmpl w:val="6902E892"/>
    <w:lvl w:ilvl="0" w:tplc="BD866E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56963"/>
    <w:multiLevelType w:val="hybridMultilevel"/>
    <w:tmpl w:val="2516218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13"/>
  </w:num>
  <w:num w:numId="12">
    <w:abstractNumId w:val="15"/>
  </w:num>
  <w:num w:numId="13">
    <w:abstractNumId w:val="12"/>
  </w:num>
  <w:num w:numId="14">
    <w:abstractNumId w:val="8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64B"/>
    <w:rsid w:val="0001038C"/>
    <w:rsid w:val="00083E60"/>
    <w:rsid w:val="000B60CE"/>
    <w:rsid w:val="000F2979"/>
    <w:rsid w:val="00133197"/>
    <w:rsid w:val="00143187"/>
    <w:rsid w:val="00147817"/>
    <w:rsid w:val="00172DCD"/>
    <w:rsid w:val="001C1AE1"/>
    <w:rsid w:val="0021579A"/>
    <w:rsid w:val="00235B4D"/>
    <w:rsid w:val="00275092"/>
    <w:rsid w:val="002E1B38"/>
    <w:rsid w:val="002F2301"/>
    <w:rsid w:val="002F61A5"/>
    <w:rsid w:val="00307C76"/>
    <w:rsid w:val="00315A68"/>
    <w:rsid w:val="00360D6D"/>
    <w:rsid w:val="00381671"/>
    <w:rsid w:val="003D7788"/>
    <w:rsid w:val="003E1BB8"/>
    <w:rsid w:val="00430402"/>
    <w:rsid w:val="004322B2"/>
    <w:rsid w:val="00433FB3"/>
    <w:rsid w:val="00434EB4"/>
    <w:rsid w:val="00454FB5"/>
    <w:rsid w:val="00484B71"/>
    <w:rsid w:val="004A5F64"/>
    <w:rsid w:val="004D1486"/>
    <w:rsid w:val="004E0154"/>
    <w:rsid w:val="00515E42"/>
    <w:rsid w:val="0052586F"/>
    <w:rsid w:val="005B3777"/>
    <w:rsid w:val="005C3AAF"/>
    <w:rsid w:val="005E7ADE"/>
    <w:rsid w:val="005F7DFB"/>
    <w:rsid w:val="00625A53"/>
    <w:rsid w:val="0067634D"/>
    <w:rsid w:val="00694922"/>
    <w:rsid w:val="00695B03"/>
    <w:rsid w:val="006A6EE8"/>
    <w:rsid w:val="006C3454"/>
    <w:rsid w:val="00725A7B"/>
    <w:rsid w:val="00784FA2"/>
    <w:rsid w:val="007A3336"/>
    <w:rsid w:val="007E5318"/>
    <w:rsid w:val="00851245"/>
    <w:rsid w:val="00853C6F"/>
    <w:rsid w:val="008B0812"/>
    <w:rsid w:val="008C3792"/>
    <w:rsid w:val="008E01A7"/>
    <w:rsid w:val="008E6486"/>
    <w:rsid w:val="008F12FD"/>
    <w:rsid w:val="00926A98"/>
    <w:rsid w:val="00950675"/>
    <w:rsid w:val="00975DDF"/>
    <w:rsid w:val="00986F00"/>
    <w:rsid w:val="009C482B"/>
    <w:rsid w:val="00A167CA"/>
    <w:rsid w:val="00A45728"/>
    <w:rsid w:val="00A53022"/>
    <w:rsid w:val="00A61A75"/>
    <w:rsid w:val="00A804F2"/>
    <w:rsid w:val="00AC56EA"/>
    <w:rsid w:val="00AE10FC"/>
    <w:rsid w:val="00B6081A"/>
    <w:rsid w:val="00B922CC"/>
    <w:rsid w:val="00BD6B63"/>
    <w:rsid w:val="00C13446"/>
    <w:rsid w:val="00C23325"/>
    <w:rsid w:val="00C63544"/>
    <w:rsid w:val="00CA2DD7"/>
    <w:rsid w:val="00CF445F"/>
    <w:rsid w:val="00D04BAF"/>
    <w:rsid w:val="00D533B5"/>
    <w:rsid w:val="00D574FF"/>
    <w:rsid w:val="00D863D3"/>
    <w:rsid w:val="00DE6236"/>
    <w:rsid w:val="00E07722"/>
    <w:rsid w:val="00E217A5"/>
    <w:rsid w:val="00E35C39"/>
    <w:rsid w:val="00E42ACC"/>
    <w:rsid w:val="00E4364B"/>
    <w:rsid w:val="00E626CE"/>
    <w:rsid w:val="00ED1053"/>
    <w:rsid w:val="00EE3397"/>
    <w:rsid w:val="00F25944"/>
    <w:rsid w:val="00F4226F"/>
    <w:rsid w:val="00FA38EA"/>
    <w:rsid w:val="00FC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004B8"/>
  <w15:chartTrackingRefBased/>
  <w15:docId w15:val="{F70AB2CA-BC8D-497F-A0C4-D9D9C6BDC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36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364B"/>
  </w:style>
  <w:style w:type="paragraph" w:styleId="Pieddepage">
    <w:name w:val="footer"/>
    <w:basedOn w:val="Normal"/>
    <w:link w:val="PieddepageCar"/>
    <w:uiPriority w:val="99"/>
    <w:unhideWhenUsed/>
    <w:rsid w:val="00E436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364B"/>
  </w:style>
  <w:style w:type="table" w:styleId="Grilledutableau">
    <w:name w:val="Table Grid"/>
    <w:basedOn w:val="TableauNormal"/>
    <w:uiPriority w:val="39"/>
    <w:rsid w:val="00E43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3040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unhideWhenUsed/>
    <w:qFormat/>
    <w:rsid w:val="002F61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2F61A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2F61A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61A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61A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6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61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319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Amiens Picardie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Roux Thibaut</dc:creator>
  <cp:keywords/>
  <dc:description/>
  <cp:lastModifiedBy>Meranger Francois</cp:lastModifiedBy>
  <cp:revision>4</cp:revision>
  <dcterms:created xsi:type="dcterms:W3CDTF">2026-01-08T17:35:00Z</dcterms:created>
  <dcterms:modified xsi:type="dcterms:W3CDTF">2026-01-08T17:46:00Z</dcterms:modified>
</cp:coreProperties>
</file>